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35" w:rsidRPr="00DA7D44" w:rsidRDefault="00DA7D44" w:rsidP="00DA7D44">
      <w:pPr>
        <w:jc w:val="center"/>
        <w:rPr>
          <w:rFonts w:ascii="Palatino Linotype" w:hAnsi="Palatino Linotype"/>
          <w:sz w:val="28"/>
          <w:szCs w:val="28"/>
        </w:rPr>
      </w:pPr>
      <w:r w:rsidRPr="00DA7D44">
        <w:rPr>
          <w:rFonts w:ascii="Palatino Linotype" w:hAnsi="Palatino Linotype" w:hint="eastAsia"/>
          <w:sz w:val="28"/>
          <w:szCs w:val="28"/>
        </w:rPr>
        <w:t xml:space="preserve">Leona </w:t>
      </w:r>
      <w:proofErr w:type="spellStart"/>
      <w:r w:rsidRPr="00DA7D44">
        <w:rPr>
          <w:rFonts w:ascii="Palatino Linotype" w:hAnsi="Palatino Linotype" w:hint="eastAsia"/>
          <w:sz w:val="28"/>
          <w:szCs w:val="28"/>
        </w:rPr>
        <w:t>Toker</w:t>
      </w:r>
      <w:proofErr w:type="spellEnd"/>
      <w:r w:rsidRPr="00DA7D44">
        <w:rPr>
          <w:rFonts w:ascii="Palatino Linotype" w:hAnsi="Palatino Linotype" w:hint="eastAsia"/>
          <w:sz w:val="28"/>
          <w:szCs w:val="28"/>
        </w:rPr>
        <w:t>教授</w:t>
      </w:r>
      <w:r w:rsidR="00601C7B" w:rsidRPr="00DA7D44">
        <w:rPr>
          <w:rFonts w:ascii="Palatino Linotype" w:hAnsi="Palatino Linotype" w:hint="eastAsia"/>
          <w:sz w:val="28"/>
          <w:szCs w:val="28"/>
        </w:rPr>
        <w:t>講演会のお知らせ</w:t>
      </w:r>
    </w:p>
    <w:p w:rsidR="00601C7B" w:rsidRDefault="00601C7B">
      <w:pPr>
        <w:rPr>
          <w:rFonts w:ascii="Palatino Linotype" w:hAnsi="Palatino Linotype"/>
          <w:sz w:val="24"/>
          <w:szCs w:val="24"/>
        </w:rPr>
      </w:pPr>
      <w:bookmarkStart w:id="0" w:name="_GoBack"/>
      <w:bookmarkEnd w:id="0"/>
    </w:p>
    <w:p w:rsidR="00DA7D44" w:rsidRDefault="00DA7D44">
      <w:pPr>
        <w:rPr>
          <w:rFonts w:ascii="Palatino Linotype" w:hAnsi="Palatino Linotype"/>
          <w:sz w:val="24"/>
          <w:szCs w:val="24"/>
        </w:rPr>
      </w:pPr>
      <w:r>
        <w:rPr>
          <w:rFonts w:ascii="Palatino Linotype" w:hAnsi="Palatino Linotype" w:hint="eastAsia"/>
          <w:sz w:val="24"/>
          <w:szCs w:val="24"/>
        </w:rPr>
        <w:t>日時：</w:t>
      </w:r>
      <w:r>
        <w:rPr>
          <w:rFonts w:ascii="Palatino Linotype" w:hAnsi="Palatino Linotype" w:hint="eastAsia"/>
          <w:sz w:val="24"/>
          <w:szCs w:val="24"/>
        </w:rPr>
        <w:t>2018</w:t>
      </w:r>
      <w:r>
        <w:rPr>
          <w:rFonts w:ascii="Palatino Linotype" w:hAnsi="Palatino Linotype" w:hint="eastAsia"/>
          <w:sz w:val="24"/>
          <w:szCs w:val="24"/>
        </w:rPr>
        <w:t>年</w:t>
      </w:r>
      <w:r>
        <w:rPr>
          <w:rFonts w:ascii="Palatino Linotype" w:hAnsi="Palatino Linotype" w:hint="eastAsia"/>
          <w:sz w:val="24"/>
          <w:szCs w:val="24"/>
        </w:rPr>
        <w:t>5</w:t>
      </w:r>
      <w:r>
        <w:rPr>
          <w:rFonts w:ascii="Palatino Linotype" w:hAnsi="Palatino Linotype" w:hint="eastAsia"/>
          <w:sz w:val="24"/>
          <w:szCs w:val="24"/>
        </w:rPr>
        <w:t>月</w:t>
      </w:r>
      <w:r>
        <w:rPr>
          <w:rFonts w:ascii="Palatino Linotype" w:hAnsi="Palatino Linotype" w:hint="eastAsia"/>
          <w:sz w:val="24"/>
          <w:szCs w:val="24"/>
        </w:rPr>
        <w:t>8</w:t>
      </w:r>
      <w:r>
        <w:rPr>
          <w:rFonts w:ascii="Palatino Linotype" w:hAnsi="Palatino Linotype" w:hint="eastAsia"/>
          <w:sz w:val="24"/>
          <w:szCs w:val="24"/>
        </w:rPr>
        <w:t>日（火）</w:t>
      </w:r>
      <w:r>
        <w:rPr>
          <w:rFonts w:ascii="Palatino Linotype" w:hAnsi="Palatino Linotype" w:hint="eastAsia"/>
          <w:sz w:val="24"/>
          <w:szCs w:val="24"/>
        </w:rPr>
        <w:t>16:30-18:00</w:t>
      </w:r>
    </w:p>
    <w:p w:rsidR="00601C7B" w:rsidRPr="00DA7D44" w:rsidRDefault="00DA7D44">
      <w:pPr>
        <w:rPr>
          <w:rFonts w:ascii="Palatino Linotype" w:hAnsi="Palatino Linotype"/>
          <w:sz w:val="24"/>
          <w:szCs w:val="24"/>
        </w:rPr>
      </w:pPr>
      <w:r>
        <w:rPr>
          <w:rFonts w:ascii="Palatino Linotype" w:hAnsi="Palatino Linotype" w:hint="eastAsia"/>
          <w:sz w:val="24"/>
          <w:szCs w:val="24"/>
        </w:rPr>
        <w:t>場所：英米文学</w:t>
      </w:r>
      <w:r w:rsidR="00B72175">
        <w:rPr>
          <w:rFonts w:ascii="Palatino Linotype" w:hAnsi="Palatino Linotype" w:hint="eastAsia"/>
          <w:sz w:val="24"/>
          <w:szCs w:val="24"/>
        </w:rPr>
        <w:t>演習室</w:t>
      </w:r>
      <w:r>
        <w:rPr>
          <w:rFonts w:ascii="Palatino Linotype" w:hAnsi="Palatino Linotype" w:hint="eastAsia"/>
          <w:sz w:val="24"/>
          <w:szCs w:val="24"/>
        </w:rPr>
        <w:t>（総合研究</w:t>
      </w:r>
      <w:r>
        <w:rPr>
          <w:rFonts w:ascii="Palatino Linotype" w:hAnsi="Palatino Linotype" w:hint="eastAsia"/>
          <w:sz w:val="24"/>
          <w:szCs w:val="24"/>
        </w:rPr>
        <w:t>2</w:t>
      </w:r>
      <w:r>
        <w:rPr>
          <w:rFonts w:ascii="Palatino Linotype" w:hAnsi="Palatino Linotype" w:hint="eastAsia"/>
          <w:sz w:val="24"/>
          <w:szCs w:val="24"/>
        </w:rPr>
        <w:t>号館</w:t>
      </w:r>
      <w:r>
        <w:rPr>
          <w:rFonts w:ascii="Palatino Linotype" w:hAnsi="Palatino Linotype" w:hint="eastAsia"/>
          <w:sz w:val="24"/>
          <w:szCs w:val="24"/>
        </w:rPr>
        <w:t>1</w:t>
      </w:r>
      <w:r>
        <w:rPr>
          <w:rFonts w:ascii="Palatino Linotype" w:hAnsi="Palatino Linotype" w:hint="eastAsia"/>
          <w:sz w:val="24"/>
          <w:szCs w:val="24"/>
        </w:rPr>
        <w:t>階南東角）</w:t>
      </w:r>
    </w:p>
    <w:p w:rsidR="00601C7B" w:rsidRPr="00601C7B" w:rsidRDefault="00601C7B">
      <w:pPr>
        <w:rPr>
          <w:rFonts w:ascii="Palatino Linotype" w:hAnsi="Palatino Linotype"/>
        </w:rPr>
      </w:pPr>
    </w:p>
    <w:p w:rsidR="001D1A02" w:rsidRPr="001D1A02" w:rsidRDefault="00601C7B" w:rsidP="00601C7B">
      <w:pPr>
        <w:widowControl/>
        <w:jc w:val="center"/>
        <w:rPr>
          <w:rFonts w:ascii="Palatino Linotype" w:eastAsiaTheme="minorEastAsia" w:hAnsi="Palatino Linotype"/>
          <w:b/>
          <w:bCs/>
          <w:sz w:val="24"/>
          <w:szCs w:val="24"/>
          <w:lang w:bidi="he-IL"/>
        </w:rPr>
      </w:pPr>
      <w:r w:rsidRPr="00601C7B">
        <w:rPr>
          <w:rFonts w:ascii="Palatino Linotype" w:eastAsia="Times New Roman" w:hAnsi="Palatino Linotype"/>
          <w:b/>
          <w:bCs/>
          <w:sz w:val="24"/>
          <w:szCs w:val="24"/>
          <w:lang w:eastAsia="en-US" w:bidi="he-IL"/>
        </w:rPr>
        <w:t xml:space="preserve">Towards a Literary </w:t>
      </w:r>
      <w:r w:rsidR="001D1A02">
        <w:rPr>
          <w:rFonts w:ascii="Palatino Linotype" w:eastAsia="Times New Roman" w:hAnsi="Palatino Linotype"/>
          <w:b/>
          <w:bCs/>
          <w:sz w:val="24"/>
          <w:szCs w:val="24"/>
          <w:lang w:eastAsia="en-US" w:bidi="he-IL"/>
        </w:rPr>
        <w:t>History of Concentration Camps</w:t>
      </w:r>
      <w:r w:rsidR="001D1A02">
        <w:rPr>
          <w:rFonts w:ascii="Palatino Linotype" w:eastAsiaTheme="minorEastAsia" w:hAnsi="Palatino Linotype" w:hint="eastAsia"/>
          <w:b/>
          <w:bCs/>
          <w:sz w:val="24"/>
          <w:szCs w:val="24"/>
          <w:lang w:bidi="he-IL"/>
        </w:rPr>
        <w:t>:</w:t>
      </w:r>
    </w:p>
    <w:p w:rsidR="00601C7B" w:rsidRPr="00DA7D44" w:rsidRDefault="00601C7B" w:rsidP="00DA7D44">
      <w:pPr>
        <w:widowControl/>
        <w:jc w:val="center"/>
        <w:rPr>
          <w:rFonts w:ascii="Palatino Linotype" w:eastAsiaTheme="minorEastAsia" w:hAnsi="Palatino Linotype"/>
          <w:b/>
          <w:bCs/>
          <w:sz w:val="24"/>
          <w:szCs w:val="24"/>
          <w:lang w:bidi="he-IL"/>
        </w:rPr>
      </w:pPr>
      <w:r w:rsidRPr="00601C7B">
        <w:rPr>
          <w:rFonts w:ascii="Palatino Linotype" w:eastAsia="Times New Roman" w:hAnsi="Palatino Linotype"/>
          <w:b/>
          <w:bCs/>
          <w:sz w:val="24"/>
          <w:szCs w:val="24"/>
          <w:lang w:eastAsia="en-US" w:bidi="he-IL"/>
        </w:rPr>
        <w:t>Comparative or “Entangled”?</w:t>
      </w:r>
    </w:p>
    <w:p w:rsidR="00601C7B" w:rsidRDefault="00601C7B" w:rsidP="00601C7B">
      <w:pPr>
        <w:widowControl/>
        <w:jc w:val="center"/>
        <w:rPr>
          <w:rFonts w:ascii="Palatino Linotype" w:eastAsiaTheme="minorEastAsia" w:hAnsi="Palatino Linotype"/>
          <w:i/>
          <w:iCs/>
          <w:sz w:val="24"/>
          <w:szCs w:val="24"/>
          <w:lang w:bidi="he-IL"/>
        </w:rPr>
      </w:pPr>
      <w:r w:rsidRPr="00601C7B">
        <w:rPr>
          <w:rFonts w:ascii="Palatino Linotype" w:eastAsia="Times New Roman" w:hAnsi="Palatino Linotype"/>
          <w:sz w:val="24"/>
          <w:szCs w:val="24"/>
          <w:lang w:eastAsia="en-US" w:bidi="he-IL"/>
        </w:rPr>
        <w:t xml:space="preserve">Leona </w:t>
      </w:r>
      <w:proofErr w:type="spellStart"/>
      <w:r w:rsidRPr="00601C7B">
        <w:rPr>
          <w:rFonts w:ascii="Palatino Linotype" w:eastAsia="Times New Roman" w:hAnsi="Palatino Linotype"/>
          <w:sz w:val="24"/>
          <w:szCs w:val="24"/>
          <w:lang w:eastAsia="en-US" w:bidi="he-IL"/>
        </w:rPr>
        <w:t>Toker</w:t>
      </w:r>
      <w:proofErr w:type="spellEnd"/>
      <w:r w:rsidRPr="00601C7B">
        <w:rPr>
          <w:rFonts w:ascii="Palatino Linotype" w:eastAsia="Times New Roman" w:hAnsi="Palatino Linotype"/>
          <w:sz w:val="24"/>
          <w:szCs w:val="24"/>
          <w:lang w:eastAsia="en-US" w:bidi="he-IL"/>
        </w:rPr>
        <w:t xml:space="preserve">, </w:t>
      </w:r>
      <w:proofErr w:type="gramStart"/>
      <w:r w:rsidRPr="00601C7B">
        <w:rPr>
          <w:rFonts w:ascii="Palatino Linotype" w:eastAsia="Times New Roman" w:hAnsi="Palatino Linotype"/>
          <w:i/>
          <w:iCs/>
          <w:sz w:val="24"/>
          <w:szCs w:val="24"/>
          <w:lang w:eastAsia="en-US" w:bidi="he-IL"/>
        </w:rPr>
        <w:t>The</w:t>
      </w:r>
      <w:proofErr w:type="gramEnd"/>
      <w:r w:rsidRPr="00601C7B">
        <w:rPr>
          <w:rFonts w:ascii="Palatino Linotype" w:eastAsia="Times New Roman" w:hAnsi="Palatino Linotype"/>
          <w:i/>
          <w:iCs/>
          <w:sz w:val="24"/>
          <w:szCs w:val="24"/>
          <w:lang w:eastAsia="en-US" w:bidi="he-IL"/>
        </w:rPr>
        <w:t xml:space="preserve"> Hebrew University of Jerusalem</w:t>
      </w:r>
    </w:p>
    <w:p w:rsidR="00F354C1" w:rsidRPr="00F354C1" w:rsidRDefault="00F354C1" w:rsidP="00601C7B">
      <w:pPr>
        <w:widowControl/>
        <w:jc w:val="center"/>
        <w:rPr>
          <w:rFonts w:ascii="Palatino Linotype" w:eastAsiaTheme="minorEastAsia" w:hAnsi="Palatino Linotype"/>
          <w:i/>
          <w:iCs/>
          <w:sz w:val="24"/>
          <w:szCs w:val="24"/>
          <w:lang w:bidi="he-IL"/>
        </w:rPr>
      </w:pPr>
    </w:p>
    <w:p w:rsidR="00601C7B" w:rsidRPr="00DA7D44" w:rsidRDefault="00DA7D44" w:rsidP="00DA7D44">
      <w:pPr>
        <w:widowControl/>
        <w:jc w:val="center"/>
        <w:rPr>
          <w:rFonts w:ascii="Palatino Linotype" w:eastAsiaTheme="minorEastAsia" w:hAnsi="Palatino Linotype"/>
          <w:iCs/>
          <w:sz w:val="22"/>
          <w:szCs w:val="22"/>
          <w:lang w:bidi="he-IL"/>
        </w:rPr>
      </w:pPr>
      <w:r w:rsidRPr="00DA7D44">
        <w:rPr>
          <w:rFonts w:ascii="Palatino Linotype" w:eastAsiaTheme="minorEastAsia" w:hAnsi="Palatino Linotype" w:hint="eastAsia"/>
          <w:iCs/>
          <w:sz w:val="22"/>
          <w:szCs w:val="22"/>
          <w:lang w:bidi="he-IL"/>
        </w:rPr>
        <w:t>講師紹介</w:t>
      </w:r>
    </w:p>
    <w:p w:rsidR="00DA7D44" w:rsidRPr="00601C7B" w:rsidRDefault="00DA7D44" w:rsidP="00DA7D44">
      <w:pPr>
        <w:rPr>
          <w:rFonts w:ascii="Palatino Linotype" w:hAnsi="Palatino Linotype"/>
        </w:rPr>
      </w:pPr>
      <w:r w:rsidRPr="00601C7B">
        <w:rPr>
          <w:rFonts w:ascii="Palatino Linotype" w:hAnsi="Palatino Linotype" w:cs="CouriMCY"/>
        </w:rPr>
        <w:t xml:space="preserve">Leona </w:t>
      </w:r>
      <w:proofErr w:type="spellStart"/>
      <w:r w:rsidRPr="00601C7B">
        <w:rPr>
          <w:rFonts w:ascii="Palatino Linotype" w:hAnsi="Palatino Linotype" w:cs="CouriMCY"/>
        </w:rPr>
        <w:t>Toker</w:t>
      </w:r>
      <w:proofErr w:type="spellEnd"/>
      <w:r w:rsidRPr="00601C7B">
        <w:rPr>
          <w:rFonts w:ascii="Palatino Linotype" w:hAnsi="Palatino Linotype" w:cs="CouriMCY"/>
        </w:rPr>
        <w:t xml:space="preserve"> is Professor in the English Department of the Hebrew University of Jerusalem. She is the author of </w:t>
      </w:r>
      <w:r w:rsidRPr="00601C7B">
        <w:rPr>
          <w:rFonts w:ascii="Palatino Linotype" w:hAnsi="Palatino Linotype" w:cs="CouriMCY"/>
          <w:i/>
          <w:iCs/>
        </w:rPr>
        <w:t>Nabokov: The Mystery of Literary Structures</w:t>
      </w:r>
      <w:r w:rsidRPr="00601C7B">
        <w:rPr>
          <w:rFonts w:ascii="Palatino Linotype" w:hAnsi="Palatino Linotype" w:cs="CouriMCY"/>
        </w:rPr>
        <w:t xml:space="preserve"> (1989), </w:t>
      </w:r>
      <w:r w:rsidRPr="00601C7B">
        <w:rPr>
          <w:rFonts w:ascii="Palatino Linotype" w:hAnsi="Palatino Linotype" w:cs="CouriMCY"/>
          <w:i/>
          <w:iCs/>
        </w:rPr>
        <w:t>Eloquent Reticence: Withholding Information in Fictional Narrative</w:t>
      </w:r>
      <w:r w:rsidRPr="00601C7B">
        <w:rPr>
          <w:rFonts w:ascii="Palatino Linotype" w:hAnsi="Palatino Linotype" w:cs="CouriMCY"/>
        </w:rPr>
        <w:t xml:space="preserve"> (1993), </w:t>
      </w:r>
      <w:r w:rsidRPr="00601C7B">
        <w:rPr>
          <w:rFonts w:ascii="Palatino Linotype" w:hAnsi="Palatino Linotype"/>
          <w:i/>
          <w:iCs/>
        </w:rPr>
        <w:t>Return from the Archipelago: Narratives of Gulag Survivors</w:t>
      </w:r>
      <w:r w:rsidRPr="00601C7B">
        <w:rPr>
          <w:rFonts w:ascii="Palatino Linotype" w:hAnsi="Palatino Linotype"/>
        </w:rPr>
        <w:t xml:space="preserve"> (2000), </w:t>
      </w:r>
      <w:r w:rsidRPr="00601C7B">
        <w:rPr>
          <w:rFonts w:ascii="Palatino Linotype" w:hAnsi="Palatino Linotype" w:cs="CouriMCY"/>
        </w:rPr>
        <w:t xml:space="preserve">and numerous articles on English, American, and Russian writers. She is the editor of </w:t>
      </w:r>
      <w:r w:rsidRPr="00601C7B">
        <w:rPr>
          <w:rFonts w:ascii="Palatino Linotype" w:hAnsi="Palatino Linotype" w:cs="CouriMCY"/>
          <w:i/>
          <w:iCs/>
        </w:rPr>
        <w:t>Commitment in Reflection: Essays in Literature and Moral Philosophy</w:t>
      </w:r>
      <w:r w:rsidRPr="00601C7B">
        <w:rPr>
          <w:rFonts w:ascii="Palatino Linotype" w:hAnsi="Palatino Linotype" w:cs="CouriMCY"/>
        </w:rPr>
        <w:t xml:space="preserve"> (1994) and co-editor of </w:t>
      </w:r>
      <w:r w:rsidRPr="00601C7B">
        <w:rPr>
          <w:rFonts w:ascii="Palatino Linotype" w:hAnsi="Palatino Linotype" w:cs="CouriMCY"/>
          <w:i/>
          <w:iCs/>
        </w:rPr>
        <w:t xml:space="preserve">Rereading Texts / Rethinking Critical Presuppositions: Essays in </w:t>
      </w:r>
      <w:proofErr w:type="spellStart"/>
      <w:r w:rsidRPr="00601C7B">
        <w:rPr>
          <w:rFonts w:ascii="Palatino Linotype" w:hAnsi="Palatino Linotype" w:cs="CouriMCY"/>
          <w:i/>
          <w:iCs/>
        </w:rPr>
        <w:t>Honour</w:t>
      </w:r>
      <w:proofErr w:type="spellEnd"/>
      <w:r w:rsidRPr="00601C7B">
        <w:rPr>
          <w:rFonts w:ascii="Palatino Linotype" w:hAnsi="Palatino Linotype" w:cs="CouriMCY"/>
          <w:i/>
          <w:iCs/>
        </w:rPr>
        <w:t xml:space="preserve"> of H.M. </w:t>
      </w:r>
      <w:proofErr w:type="spellStart"/>
      <w:r w:rsidRPr="00601C7B">
        <w:rPr>
          <w:rFonts w:ascii="Palatino Linotype" w:hAnsi="Palatino Linotype" w:cs="CouriMCY"/>
          <w:i/>
          <w:iCs/>
        </w:rPr>
        <w:t>Daleski</w:t>
      </w:r>
      <w:proofErr w:type="spellEnd"/>
      <w:r w:rsidRPr="00601C7B">
        <w:rPr>
          <w:rFonts w:ascii="Palatino Linotype" w:hAnsi="Palatino Linotype" w:cs="CouriMCY"/>
          <w:i/>
          <w:iCs/>
        </w:rPr>
        <w:t xml:space="preserve"> </w:t>
      </w:r>
      <w:r w:rsidRPr="00601C7B">
        <w:rPr>
          <w:rFonts w:ascii="Palatino Linotype" w:hAnsi="Palatino Linotype" w:cs="CouriMCY"/>
        </w:rPr>
        <w:t xml:space="preserve">(1996) as well as of </w:t>
      </w:r>
      <w:r w:rsidRPr="00601C7B">
        <w:rPr>
          <w:rFonts w:ascii="Palatino Linotype" w:hAnsi="Palatino Linotype" w:cs="CouriMCY"/>
          <w:i/>
          <w:iCs/>
        </w:rPr>
        <w:t>Knowledge and Pain</w:t>
      </w:r>
      <w:r w:rsidRPr="00601C7B">
        <w:rPr>
          <w:rFonts w:ascii="Palatino Linotype" w:hAnsi="Palatino Linotype" w:cs="CouriMCY"/>
        </w:rPr>
        <w:t xml:space="preserve"> (2012). In 2003, with a group of graduate students and younger colleagues she founded the peer-reviewed semiannual periodical </w:t>
      </w:r>
      <w:r w:rsidRPr="00601C7B">
        <w:rPr>
          <w:rFonts w:ascii="Palatino Linotype" w:hAnsi="Palatino Linotype" w:cs="CouriMCY"/>
          <w:i/>
          <w:iCs/>
        </w:rPr>
        <w:t>Partial Answers: Journal of Literature and the History of Ideas</w:t>
      </w:r>
      <w:r w:rsidRPr="00601C7B">
        <w:rPr>
          <w:rFonts w:ascii="Palatino Linotype" w:hAnsi="Palatino Linotype" w:cs="CouriMCY"/>
        </w:rPr>
        <w:t xml:space="preserve"> and has since been its Editor (since 2007 this journal has been published by the Johns Hopkins University Press). At present, she is putting finishing touches to a monography on the ways in which Gulag literature and the literature about Nazi camps provide comments on each other.</w:t>
      </w:r>
    </w:p>
    <w:p w:rsidR="00DA7D44" w:rsidRPr="00DA7D44" w:rsidRDefault="00DA7D44" w:rsidP="00DA7D44">
      <w:pPr>
        <w:widowControl/>
        <w:rPr>
          <w:rFonts w:ascii="Palatino Linotype" w:eastAsiaTheme="minorEastAsia" w:hAnsi="Palatino Linotype"/>
          <w:i/>
          <w:iCs/>
          <w:sz w:val="24"/>
          <w:szCs w:val="24"/>
          <w:lang w:bidi="he-IL"/>
        </w:rPr>
      </w:pPr>
    </w:p>
    <w:p w:rsidR="00601C7B" w:rsidRPr="00DA7D44" w:rsidRDefault="00DA7D44" w:rsidP="00DA7D44">
      <w:pPr>
        <w:widowControl/>
        <w:jc w:val="center"/>
        <w:rPr>
          <w:rFonts w:ascii="Palatino Linotype" w:eastAsiaTheme="minorEastAsia" w:hAnsi="Palatino Linotype"/>
          <w:sz w:val="22"/>
          <w:szCs w:val="22"/>
          <w:lang w:bidi="he-IL"/>
        </w:rPr>
      </w:pPr>
      <w:r w:rsidRPr="00DA7D44">
        <w:rPr>
          <w:rFonts w:asciiTheme="minorEastAsia" w:eastAsiaTheme="minorEastAsia" w:hAnsiTheme="minorEastAsia" w:hint="eastAsia"/>
          <w:sz w:val="22"/>
          <w:szCs w:val="22"/>
          <w:lang w:bidi="he-IL"/>
        </w:rPr>
        <w:t>講演要旨</w:t>
      </w:r>
    </w:p>
    <w:p w:rsidR="00601C7B" w:rsidRPr="00DA7D44" w:rsidRDefault="00601C7B">
      <w:pPr>
        <w:rPr>
          <w:rFonts w:ascii="Palatino Linotype" w:hAnsi="Palatino Linotype"/>
          <w:lang w:bidi="he-IL"/>
        </w:rPr>
      </w:pPr>
      <w:r w:rsidRPr="00601C7B">
        <w:rPr>
          <w:rFonts w:ascii="Palatino Linotype" w:hAnsi="Palatino Linotype"/>
          <w:lang w:eastAsia="en-US" w:bidi="he-IL"/>
        </w:rPr>
        <w:t xml:space="preserve">Comparing the literature of the Holocaust with the literature of the Gulag is particularly valuable when prominent features of one of the terms of comparison illuminate veiled features of the other. By collocating an episode in Ch. 3 of </w:t>
      </w:r>
      <w:proofErr w:type="spellStart"/>
      <w:r w:rsidRPr="00601C7B">
        <w:rPr>
          <w:rFonts w:ascii="Palatino Linotype" w:hAnsi="Palatino Linotype"/>
          <w:lang w:eastAsia="en-US" w:bidi="he-IL"/>
        </w:rPr>
        <w:t>Imre</w:t>
      </w:r>
      <w:proofErr w:type="spellEnd"/>
      <w:r w:rsidRPr="00601C7B">
        <w:rPr>
          <w:rFonts w:ascii="Palatino Linotype" w:hAnsi="Palatino Linotype"/>
          <w:lang w:eastAsia="en-US" w:bidi="he-IL"/>
        </w:rPr>
        <w:t xml:space="preserve"> </w:t>
      </w:r>
      <w:proofErr w:type="spellStart"/>
      <w:r w:rsidRPr="00601C7B">
        <w:rPr>
          <w:rFonts w:ascii="Palatino Linotype" w:hAnsi="Palatino Linotype"/>
          <w:lang w:eastAsia="en-US" w:bidi="he-IL"/>
        </w:rPr>
        <w:t>Kertész’s</w:t>
      </w:r>
      <w:proofErr w:type="spellEnd"/>
      <w:r w:rsidRPr="00601C7B">
        <w:rPr>
          <w:rFonts w:ascii="Palatino Linotype" w:hAnsi="Palatino Linotype"/>
          <w:lang w:eastAsia="en-US" w:bidi="he-IL"/>
        </w:rPr>
        <w:t xml:space="preserve"> </w:t>
      </w:r>
      <w:proofErr w:type="spellStart"/>
      <w:r w:rsidRPr="00601C7B">
        <w:rPr>
          <w:rFonts w:ascii="Palatino Linotype" w:hAnsi="Palatino Linotype"/>
          <w:i/>
          <w:iCs/>
          <w:lang w:eastAsia="en-US" w:bidi="he-IL"/>
        </w:rPr>
        <w:t>Fateless</w:t>
      </w:r>
      <w:proofErr w:type="spellEnd"/>
      <w:r w:rsidRPr="00601C7B">
        <w:rPr>
          <w:rFonts w:ascii="Palatino Linotype" w:hAnsi="Palatino Linotype"/>
          <w:lang w:eastAsia="en-US" w:bidi="he-IL"/>
        </w:rPr>
        <w:t xml:space="preserve"> with episodes from the Gulag memoirs collected in </w:t>
      </w:r>
      <w:r w:rsidRPr="00601C7B">
        <w:rPr>
          <w:rFonts w:ascii="Palatino Linotype" w:hAnsi="Palatino Linotype"/>
          <w:i/>
          <w:iCs/>
          <w:lang w:eastAsia="en-US" w:bidi="he-IL"/>
        </w:rPr>
        <w:t xml:space="preserve">Voices from the Gulag </w:t>
      </w:r>
      <w:r w:rsidRPr="00601C7B">
        <w:rPr>
          <w:rFonts w:ascii="Palatino Linotype" w:hAnsi="Palatino Linotype"/>
          <w:lang w:eastAsia="en-US" w:bidi="he-IL"/>
        </w:rPr>
        <w:t xml:space="preserve">(edited by Solzhenitsyn) and from </w:t>
      </w:r>
      <w:proofErr w:type="spellStart"/>
      <w:r w:rsidRPr="00601C7B">
        <w:rPr>
          <w:rFonts w:ascii="Palatino Linotype" w:hAnsi="Palatino Linotype"/>
          <w:lang w:eastAsia="en-US" w:bidi="he-IL"/>
        </w:rPr>
        <w:t>Varlam</w:t>
      </w:r>
      <w:proofErr w:type="spellEnd"/>
      <w:r w:rsidRPr="00601C7B">
        <w:rPr>
          <w:rFonts w:ascii="Palatino Linotype" w:hAnsi="Palatino Linotype"/>
          <w:lang w:eastAsia="en-US" w:bidi="he-IL"/>
        </w:rPr>
        <w:t xml:space="preserve"> </w:t>
      </w:r>
      <w:proofErr w:type="spellStart"/>
      <w:r w:rsidRPr="00601C7B">
        <w:rPr>
          <w:rFonts w:ascii="Palatino Linotype" w:hAnsi="Palatino Linotype"/>
          <w:lang w:eastAsia="en-US" w:bidi="he-IL"/>
        </w:rPr>
        <w:t>Shalamov’s</w:t>
      </w:r>
      <w:proofErr w:type="spellEnd"/>
      <w:r w:rsidRPr="00601C7B">
        <w:rPr>
          <w:rFonts w:ascii="Palatino Linotype" w:hAnsi="Palatino Linotype"/>
          <w:lang w:eastAsia="en-US" w:bidi="he-IL"/>
        </w:rPr>
        <w:t xml:space="preserve"> story “The Lawyers’ Plot” one may see how accounts of the human experience under the Nazi rule and that of the Gulag provide comments on one another in terms of the content of the testimony. Yet the narratives can also yield indirect comments on each other’s </w:t>
      </w:r>
      <w:r w:rsidRPr="00601C7B">
        <w:rPr>
          <w:rFonts w:ascii="Palatino Linotype" w:hAnsi="Palatino Linotype"/>
          <w:i/>
          <w:iCs/>
          <w:lang w:eastAsia="en-US" w:bidi="he-IL"/>
        </w:rPr>
        <w:t>literary rendering</w:t>
      </w:r>
      <w:r w:rsidRPr="00601C7B">
        <w:rPr>
          <w:rFonts w:ascii="Palatino Linotype" w:hAnsi="Palatino Linotype"/>
          <w:lang w:eastAsia="en-US" w:bidi="he-IL"/>
        </w:rPr>
        <w:t xml:space="preserve"> of analogous experience: this is shown in the second part of the paper by juxtaposing </w:t>
      </w:r>
      <w:proofErr w:type="spellStart"/>
      <w:r w:rsidRPr="00601C7B">
        <w:rPr>
          <w:rFonts w:ascii="Palatino Linotype" w:hAnsi="Palatino Linotype"/>
          <w:lang w:eastAsia="en-US" w:bidi="he-IL"/>
        </w:rPr>
        <w:t>Shalamov’s</w:t>
      </w:r>
      <w:proofErr w:type="spellEnd"/>
      <w:r w:rsidRPr="00601C7B">
        <w:rPr>
          <w:rFonts w:ascii="Palatino Linotype" w:hAnsi="Palatino Linotype"/>
          <w:lang w:eastAsia="en-US" w:bidi="he-IL"/>
        </w:rPr>
        <w:t xml:space="preserve"> “An Individual Assignment” and Chapter 13 of Primo Levy’s </w:t>
      </w:r>
      <w:r w:rsidRPr="00601C7B">
        <w:rPr>
          <w:rFonts w:ascii="Palatino Linotype" w:hAnsi="Palatino Linotype"/>
          <w:i/>
          <w:iCs/>
          <w:lang w:eastAsia="en-US" w:bidi="he-IL"/>
        </w:rPr>
        <w:t>If This Is a Man</w:t>
      </w:r>
      <w:r w:rsidRPr="00601C7B">
        <w:rPr>
          <w:rFonts w:ascii="Palatino Linotype" w:hAnsi="Palatino Linotype"/>
          <w:lang w:eastAsia="en-US" w:bidi="he-IL"/>
        </w:rPr>
        <w:t xml:space="preserve">. The paper also raises the question of the possibility of not merely comparing the two strands of the literary history of concentration camps but also of remaining alert to the cases and kinds of their “entanglement.”  </w:t>
      </w:r>
    </w:p>
    <w:sectPr w:rsidR="00601C7B" w:rsidRPr="00DA7D44" w:rsidSect="00F354C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909" w:rsidRDefault="00116909" w:rsidP="00601C7B">
      <w:r>
        <w:separator/>
      </w:r>
    </w:p>
  </w:endnote>
  <w:endnote w:type="continuationSeparator" w:id="0">
    <w:p w:rsidR="00116909" w:rsidRDefault="00116909" w:rsidP="0060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MCY">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909" w:rsidRDefault="00116909" w:rsidP="00601C7B">
      <w:r>
        <w:separator/>
      </w:r>
    </w:p>
  </w:footnote>
  <w:footnote w:type="continuationSeparator" w:id="0">
    <w:p w:rsidR="00116909" w:rsidRDefault="00116909" w:rsidP="0060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88"/>
    <w:rsid w:val="00116909"/>
    <w:rsid w:val="001D1A02"/>
    <w:rsid w:val="003748E5"/>
    <w:rsid w:val="00415CEE"/>
    <w:rsid w:val="005F6291"/>
    <w:rsid w:val="00601C7B"/>
    <w:rsid w:val="007D6988"/>
    <w:rsid w:val="00B616E9"/>
    <w:rsid w:val="00B72175"/>
    <w:rsid w:val="00DA7D44"/>
    <w:rsid w:val="00F354C1"/>
    <w:rsid w:val="00F5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ＭＳ 明朝" w:hAnsi="Palatino Linotype"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C7B"/>
    <w:pPr>
      <w:tabs>
        <w:tab w:val="center" w:pos="4252"/>
        <w:tab w:val="right" w:pos="8504"/>
      </w:tabs>
      <w:snapToGrid w:val="0"/>
    </w:pPr>
  </w:style>
  <w:style w:type="character" w:customStyle="1" w:styleId="a4">
    <w:name w:val="ヘッダー (文字)"/>
    <w:basedOn w:val="a0"/>
    <w:link w:val="a3"/>
    <w:uiPriority w:val="99"/>
    <w:rsid w:val="00601C7B"/>
    <w:rPr>
      <w:rFonts w:ascii="Century" w:hAnsi="Century"/>
      <w:kern w:val="0"/>
      <w:sz w:val="20"/>
      <w:szCs w:val="20"/>
    </w:rPr>
  </w:style>
  <w:style w:type="paragraph" w:styleId="a5">
    <w:name w:val="footer"/>
    <w:basedOn w:val="a"/>
    <w:link w:val="a6"/>
    <w:uiPriority w:val="99"/>
    <w:unhideWhenUsed/>
    <w:rsid w:val="00601C7B"/>
    <w:pPr>
      <w:tabs>
        <w:tab w:val="center" w:pos="4252"/>
        <w:tab w:val="right" w:pos="8504"/>
      </w:tabs>
      <w:snapToGrid w:val="0"/>
    </w:pPr>
  </w:style>
  <w:style w:type="character" w:customStyle="1" w:styleId="a6">
    <w:name w:val="フッター (文字)"/>
    <w:basedOn w:val="a0"/>
    <w:link w:val="a5"/>
    <w:uiPriority w:val="99"/>
    <w:rsid w:val="00601C7B"/>
    <w:rPr>
      <w:rFonts w:ascii="Century" w:hAnsi="Century"/>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ＭＳ 明朝" w:hAnsi="Palatino Linotype"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C7B"/>
    <w:pPr>
      <w:tabs>
        <w:tab w:val="center" w:pos="4252"/>
        <w:tab w:val="right" w:pos="8504"/>
      </w:tabs>
      <w:snapToGrid w:val="0"/>
    </w:pPr>
  </w:style>
  <w:style w:type="character" w:customStyle="1" w:styleId="a4">
    <w:name w:val="ヘッダー (文字)"/>
    <w:basedOn w:val="a0"/>
    <w:link w:val="a3"/>
    <w:uiPriority w:val="99"/>
    <w:rsid w:val="00601C7B"/>
    <w:rPr>
      <w:rFonts w:ascii="Century" w:hAnsi="Century"/>
      <w:kern w:val="0"/>
      <w:sz w:val="20"/>
      <w:szCs w:val="20"/>
    </w:rPr>
  </w:style>
  <w:style w:type="paragraph" w:styleId="a5">
    <w:name w:val="footer"/>
    <w:basedOn w:val="a"/>
    <w:link w:val="a6"/>
    <w:uiPriority w:val="99"/>
    <w:unhideWhenUsed/>
    <w:rsid w:val="00601C7B"/>
    <w:pPr>
      <w:tabs>
        <w:tab w:val="center" w:pos="4252"/>
        <w:tab w:val="right" w:pos="8504"/>
      </w:tabs>
      <w:snapToGrid w:val="0"/>
    </w:pPr>
  </w:style>
  <w:style w:type="character" w:customStyle="1" w:styleId="a6">
    <w:name w:val="フッター (文字)"/>
    <w:basedOn w:val="a0"/>
    <w:link w:val="a5"/>
    <w:uiPriority w:val="99"/>
    <w:rsid w:val="00601C7B"/>
    <w:rPr>
      <w:rFonts w:ascii="Century" w:hAns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mori</cp:lastModifiedBy>
  <cp:revision>7</cp:revision>
  <dcterms:created xsi:type="dcterms:W3CDTF">2018-03-12T08:49:00Z</dcterms:created>
  <dcterms:modified xsi:type="dcterms:W3CDTF">2018-04-07T23:36:00Z</dcterms:modified>
</cp:coreProperties>
</file>